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120"/>
        <w:ind/>
        <w:rPr>
          <w:sz w:val="28"/>
        </w:rPr>
      </w:pPr>
      <w:r>
        <w:rPr>
          <w:sz w:val="28"/>
        </w:rPr>
        <w:t xml:space="preserve">Анкета </w:t>
      </w:r>
      <w:r>
        <w:rPr>
          <w:sz w:val="28"/>
        </w:rPr>
        <w:t>юридического лица</w:t>
      </w:r>
    </w:p>
    <w:p w14:paraId="02000000">
      <w:pPr>
        <w:pStyle w:val="Style_1"/>
        <w:widowControl w:val="1"/>
        <w:spacing w:after="120"/>
        <w:ind/>
        <w:rPr>
          <w:b w:val="0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1"/>
        <w:gridCol w:w="9923"/>
      </w:tblGrid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widowControl w:val="1"/>
              <w:spacing w:after="120" w:before="120"/>
              <w:ind/>
            </w:pPr>
            <w:r>
              <w:t>Полное наименование на русском языке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widowControl w:val="1"/>
              <w:spacing w:after="120" w:before="120"/>
              <w:ind/>
              <w:rPr>
                <w:b w:val="1"/>
              </w:rPr>
            </w:pPr>
            <w:r>
              <w:rPr>
                <w:b w:val="1"/>
              </w:rPr>
              <w:t>Общество с ограниченной ответственностью</w:t>
            </w:r>
            <w:r>
              <w:rPr>
                <w:b w:val="1"/>
              </w:rPr>
              <w:t xml:space="preserve"> «</w:t>
            </w:r>
            <w:r>
              <w:rPr>
                <w:b w:val="1"/>
              </w:rPr>
              <w:t xml:space="preserve">Центр </w:t>
            </w:r>
            <w:r>
              <w:rPr>
                <w:b w:val="1"/>
              </w:rPr>
              <w:t>в</w:t>
            </w:r>
            <w:r>
              <w:rPr>
                <w:b w:val="1"/>
              </w:rPr>
              <w:t>одородн</w:t>
            </w:r>
            <w:r>
              <w:rPr>
                <w:b w:val="1"/>
              </w:rPr>
              <w:t>ой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энергетики</w:t>
            </w:r>
            <w:r>
              <w:rPr>
                <w:b w:val="1"/>
              </w:rPr>
              <w:t>»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widowControl w:val="1"/>
              <w:spacing w:after="120" w:before="120"/>
              <w:ind/>
            </w:pPr>
            <w:r>
              <w:t>Сокращенное наименование на русском языке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spacing w:after="120" w:before="120"/>
              <w:ind/>
            </w:pPr>
            <w:r>
              <w:t>ООО</w:t>
            </w:r>
            <w:r>
              <w:t xml:space="preserve"> «</w:t>
            </w:r>
            <w:r>
              <w:t>Центр водородной энергетики</w:t>
            </w:r>
            <w:r>
              <w:t>»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1"/>
              <w:spacing w:after="120" w:before="120"/>
              <w:ind/>
            </w:pPr>
            <w:r>
              <w:t>Организационно-правовая форма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spacing w:after="120" w:before="120"/>
              <w:ind/>
            </w:pPr>
            <w:r>
              <w:t>Общество с ограниченной ответственностью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spacing w:after="120" w:before="120"/>
              <w:ind/>
            </w:pPr>
            <w:r>
              <w:t>Регистрационный номер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after="120" w:before="120"/>
              <w:ind/>
              <w:rPr>
                <w:highlight w:val="yellow"/>
              </w:rPr>
            </w:pPr>
            <w:r>
              <w:t>122500001142</w:t>
            </w:r>
            <w:r>
              <w:t>2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spacing w:after="120" w:before="120"/>
              <w:ind/>
            </w:pPr>
            <w:r>
              <w:t>Дата государственной регистрации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spacing w:after="120" w:before="120"/>
              <w:ind/>
            </w:pPr>
            <w:r>
              <w:t>09.02.2022</w:t>
            </w:r>
            <w:r>
              <w:t xml:space="preserve"> г.   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spacing w:after="120" w:before="120"/>
              <w:ind/>
            </w:pPr>
            <w:r>
              <w:t xml:space="preserve">Контактная информация: 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spacing w:after="120" w:before="120"/>
              <w:ind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"mailto:info@h2ru.pro"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info@h2ru.pro</w:t>
            </w:r>
            <w:r>
              <w:rPr>
                <w:rStyle w:val="Style_3_ch"/>
              </w:rPr>
              <w:fldChar w:fldCharType="end"/>
            </w:r>
            <w:r>
              <w:t xml:space="preserve">, тел: + 7(495) 129 12 00 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spacing w:after="120" w:before="120"/>
              <w:ind/>
            </w:pPr>
            <w:r>
              <w:t>Наименование регистрирующего органа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spacing w:after="120" w:before="120"/>
              <w:ind/>
            </w:pPr>
            <w:r>
              <w:t>Межрайонная</w:t>
            </w:r>
            <w:r>
              <w:t xml:space="preserve"> </w:t>
            </w:r>
            <w:r>
              <w:t>инспекция</w:t>
            </w:r>
            <w:r>
              <w:t xml:space="preserve"> </w:t>
            </w:r>
            <w:r>
              <w:t>Федеральной</w:t>
            </w:r>
            <w:r>
              <w:t xml:space="preserve"> </w:t>
            </w:r>
            <w:r>
              <w:t>налоговой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№</w:t>
            </w:r>
            <w:r>
              <w:t xml:space="preserve">23 </w:t>
            </w:r>
            <w:r>
              <w:t>по</w:t>
            </w:r>
            <w:r>
              <w:t xml:space="preserve"> </w:t>
            </w:r>
            <w:r>
              <w:t>Московской</w:t>
            </w:r>
            <w:r>
              <w:t xml:space="preserve"> </w:t>
            </w:r>
            <w:r>
              <w:t>области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spacing w:after="120" w:before="120"/>
              <w:ind/>
            </w:pPr>
            <w:r>
              <w:t>Место государственной регистрации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spacing w:after="120" w:before="120"/>
              <w:ind/>
              <w:rPr>
                <w:highlight w:val="yellow"/>
              </w:rPr>
            </w:pPr>
            <w:r>
              <w:t>Межрайонная инспекция Федеральной налоговой службы № 6 по Московской области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spacing w:after="120" w:before="120"/>
              <w:ind/>
            </w:pPr>
            <w:r>
              <w:t>Адрес местонахождения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ind/>
            </w:pPr>
            <w:r>
              <w:t>142432, Московская обл., г.о. Черноголовка, г. Черноголовка, проспект академика Семенова, д. 1, строение 59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spacing w:after="120" w:before="120"/>
              <w:ind/>
            </w:pPr>
            <w:r>
              <w:t>Почтовый адрес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142432, Московская обл., г.о. Черноголовка, г. Черноголовка, проспект академика Семенова, д. 1, строение 59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after="120" w:before="120"/>
              <w:ind/>
            </w:pPr>
            <w:r>
              <w:t>Идентификационный номер налогоплательщика/ КПП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spacing w:after="120" w:before="120"/>
              <w:ind/>
            </w:pPr>
            <w:r>
              <w:t>5031144435</w:t>
            </w:r>
            <w:r>
              <w:t xml:space="preserve"> </w:t>
            </w:r>
            <w:r>
              <w:t xml:space="preserve">КПП </w:t>
            </w:r>
            <w:r>
              <w:t>503101001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spacing w:after="120" w:before="120"/>
              <w:ind/>
            </w:pPr>
            <w:r>
              <w:t>Коды форм федерального государственного статистического наблюдения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120" w:before="120"/>
              <w:ind/>
            </w:pPr>
            <w:r>
              <w:t>ОКПО-</w:t>
            </w:r>
            <w:r>
              <w:rPr>
                <w:color w:val="212529"/>
              </w:rPr>
              <w:t>71505548</w:t>
            </w:r>
            <w:r>
              <w:t>,ОКФС-</w:t>
            </w:r>
            <w:r>
              <w:t>41</w:t>
            </w:r>
            <w:r>
              <w:t>, ОКОГУ-</w:t>
            </w:r>
            <w:r>
              <w:rPr>
                <w:color w:val="212529"/>
              </w:rPr>
              <w:t>4210014</w:t>
            </w:r>
            <w:r>
              <w:t>,ОКТМО-</w:t>
            </w:r>
            <w:r>
              <w:rPr>
                <w:color w:val="212529"/>
              </w:rPr>
              <w:t>46781000</w:t>
            </w:r>
            <w:r>
              <w:t>, ОКОПФ - 12300, ОКВЭД-</w:t>
            </w:r>
            <w:r>
              <w:t>72.19</w:t>
            </w:r>
          </w:p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t xml:space="preserve">Банковские реквизиты расчетного счета </w:t>
            </w:r>
          </w:p>
          <w:p w14:paraId="1C000000">
            <w:pPr>
              <w:rPr>
                <w:b w:val="1"/>
              </w:rPr>
            </w:pPr>
            <w:r>
              <w:rPr>
                <w:b w:val="1"/>
              </w:rPr>
              <w:t>Основной счет</w:t>
            </w:r>
          </w:p>
          <w:p w14:paraId="1D000000"/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spacing w:line="400" w:lineRule="exact"/>
              <w:ind/>
            </w:pPr>
            <w:r>
              <w:t xml:space="preserve">Р/с </w:t>
            </w:r>
            <w:r>
              <w:rPr>
                <w:rStyle w:val="Style_4_ch"/>
              </w:rPr>
              <w:t>40702810200001025397</w:t>
            </w:r>
          </w:p>
          <w:p w14:paraId="1F000000">
            <w:pPr>
              <w:widowControl w:val="1"/>
              <w:spacing w:line="400" w:lineRule="exact"/>
              <w:ind/>
            </w:pPr>
            <w:r>
              <w:t xml:space="preserve">в </w:t>
            </w:r>
            <w:r>
              <w:t>П</w:t>
            </w:r>
            <w:r>
              <w:t>АО «МТС-Банк» г. Москва,</w:t>
            </w:r>
          </w:p>
          <w:p w14:paraId="20000000">
            <w:pPr>
              <w:widowControl w:val="1"/>
              <w:spacing w:line="400" w:lineRule="exact"/>
              <w:ind/>
            </w:pPr>
            <w:r>
              <w:t xml:space="preserve">БИК 044525232, к/с 30101810600000000232 </w:t>
            </w:r>
          </w:p>
          <w:p w14:paraId="21000000"/>
        </w:tc>
      </w:tr>
      <w:tr>
        <w:tc>
          <w:tcPr>
            <w:tcW w:type="dxa" w:w="5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Генеральный директор</w:t>
            </w:r>
          </w:p>
          <w:p w14:paraId="23000000"/>
          <w:p w14:paraId="24000000">
            <w:r>
              <w:t>Главный бухгалтер</w:t>
            </w:r>
          </w:p>
        </w:tc>
        <w:tc>
          <w:tcPr>
            <w:tcW w:type="dxa" w:w="9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Добровольский Юрий Анатольевич</w:t>
            </w:r>
          </w:p>
          <w:p w14:paraId="26000000"/>
          <w:p w14:paraId="27000000">
            <w:r>
              <w:t>Карманова Анна Александровна</w:t>
            </w:r>
          </w:p>
        </w:tc>
      </w:tr>
    </w:tbl>
    <w:p w14:paraId="28000000">
      <w:pPr>
        <w:widowControl w:val="1"/>
        <w:ind/>
        <w:jc w:val="both"/>
        <w:rPr>
          <w:b w:val="1"/>
        </w:rPr>
      </w:pPr>
    </w:p>
    <w:sectPr>
      <w:pgSz w:h="11906" w:orient="landscape" w:w="16838"/>
      <w:pgMar w:bottom="850" w:footer="708" w:gutter="0" w:header="708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5"/>
    <w:next w:val="Style_5"/>
    <w:link w:val="Style_15_ch"/>
    <w:uiPriority w:val="9"/>
    <w:qFormat/>
    <w:pPr>
      <w:keepNext w:val="1"/>
      <w:widowControl w:val="1"/>
      <w:ind/>
      <w:jc w:val="both"/>
      <w:outlineLvl w:val="0"/>
    </w:pPr>
    <w:rPr>
      <w:b w:val="1"/>
    </w:rPr>
  </w:style>
  <w:style w:styleId="Style_15_ch" w:type="character">
    <w:name w:val="heading 1"/>
    <w:basedOn w:val="Style_5_ch"/>
    <w:link w:val="Style_15"/>
    <w:rPr>
      <w:b w:val="1"/>
    </w:rPr>
  </w:style>
  <w:style w:styleId="Style_3" w:type="paragraph">
    <w:name w:val="Hyperlink"/>
    <w:basedOn w:val="Style_12"/>
    <w:link w:val="Style_3_ch"/>
    <w:rPr>
      <w:color w:themeColor="hyperlink" w:val="0000FF"/>
      <w:u w:val="single"/>
    </w:rPr>
  </w:style>
  <w:style w:styleId="Style_3_ch" w:type="character">
    <w:name w:val="Hyperlink"/>
    <w:basedOn w:val="Style_12_ch"/>
    <w:link w:val="Style_3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Unresolved Mention"/>
    <w:basedOn w:val="Style_12"/>
    <w:link w:val="Style_21_ch"/>
    <w:rPr>
      <w:color w:val="605E5C"/>
      <w:shd w:fill="E1DFDD" w:val="clear"/>
    </w:rPr>
  </w:style>
  <w:style w:styleId="Style_21_ch" w:type="character">
    <w:name w:val="Unresolved Mention"/>
    <w:basedOn w:val="Style_12_ch"/>
    <w:link w:val="Style_21"/>
    <w:rPr>
      <w:color w:val="605E5C"/>
      <w:shd w:fill="E1DFDD" w:val="clear"/>
    </w:rPr>
  </w:style>
  <w:style w:styleId="Style_22" w:type="paragraph">
    <w:name w:val="Balloon Text"/>
    <w:basedOn w:val="Style_5"/>
    <w:link w:val="Style_22_ch"/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4" w:type="paragraph">
    <w:name w:val="rptfld"/>
    <w:basedOn w:val="Style_12"/>
    <w:link w:val="Style_4_ch"/>
  </w:style>
  <w:style w:styleId="Style_4_ch" w:type="character">
    <w:name w:val="rptfld"/>
    <w:basedOn w:val="Style_12_ch"/>
    <w:link w:val="Style_4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Title"/>
    <w:basedOn w:val="Style_5"/>
    <w:link w:val="Style_1_ch"/>
    <w:uiPriority w:val="10"/>
    <w:qFormat/>
    <w:pPr>
      <w:widowControl w:val="1"/>
      <w:ind/>
      <w:jc w:val="center"/>
    </w:pPr>
    <w:rPr>
      <w:b w:val="1"/>
    </w:rPr>
  </w:style>
  <w:style w:styleId="Style_1_ch" w:type="character">
    <w:name w:val="Title"/>
    <w:basedOn w:val="Style_5_ch"/>
    <w:link w:val="Style_1"/>
    <w:rPr>
      <w:b w:val="1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MyOffice-DocumentCollaborationServer-Linux/39-1403.1124.10324.1037.1@abd289bf9eeb4d82f1a8074754038450b565bc5c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2026-03-03T07:59:28Z</dcterms:modified>
</cp:coreProperties>
</file>